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C466" w14:textId="448B4514" w:rsidR="00ED40C2" w:rsidRPr="00D64C57" w:rsidRDefault="00ED40C2" w:rsidP="00ED40C2">
      <w:pPr>
        <w:ind w:left="5103"/>
        <w:rPr>
          <w:sz w:val="26"/>
          <w:szCs w:val="26"/>
        </w:rPr>
      </w:pPr>
      <w:proofErr w:type="gramStart"/>
      <w:r w:rsidRPr="00D64C57">
        <w:rPr>
          <w:sz w:val="26"/>
          <w:szCs w:val="26"/>
        </w:rPr>
        <w:t>Приложение  №</w:t>
      </w:r>
      <w:proofErr w:type="gramEnd"/>
      <w:r w:rsidRPr="00D64C5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</w:rPr>
        <w:t>8</w:t>
      </w:r>
    </w:p>
    <w:p w14:paraId="37585073" w14:textId="77777777" w:rsidR="00ED40C2" w:rsidRPr="00D64C57" w:rsidRDefault="00ED40C2" w:rsidP="00ED40C2">
      <w:pPr>
        <w:ind w:left="5103"/>
        <w:jc w:val="both"/>
        <w:rPr>
          <w:sz w:val="26"/>
          <w:szCs w:val="26"/>
        </w:rPr>
      </w:pPr>
      <w:hyperlink r:id="rId4" w:history="1">
        <w:r w:rsidRPr="00D64C57">
          <w:rPr>
            <w:sz w:val="26"/>
            <w:szCs w:val="26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D64C57">
        <w:rPr>
          <w:sz w:val="26"/>
          <w:szCs w:val="26"/>
        </w:rPr>
        <w:t>на территории муниципального образования Северский район</w:t>
      </w:r>
    </w:p>
    <w:p w14:paraId="484CE5E7" w14:textId="491CB68B" w:rsidR="00ED40C2" w:rsidRDefault="00ED40C2" w:rsidP="00ED40C2">
      <w:pPr>
        <w:jc w:val="right"/>
      </w:pPr>
    </w:p>
    <w:p w14:paraId="6D93D45A" w14:textId="77777777" w:rsidR="00ED40C2" w:rsidRDefault="00ED40C2"/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67A7F6E0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5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77777777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940A78">
              <w:trPr>
                <w:trHeight w:val="1621"/>
              </w:trPr>
              <w:tc>
                <w:tcPr>
                  <w:tcW w:w="9776" w:type="dxa"/>
                </w:tcPr>
                <w:p w14:paraId="5DDA2E1D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Cs w:val="28"/>
                    </w:rPr>
                  </w:pPr>
                  <w:r w:rsidRPr="00FD3DC0">
                    <w:rPr>
                      <w:bCs/>
                      <w:szCs w:val="28"/>
                    </w:rPr>
                    <w:t>*</w:t>
                  </w:r>
                  <w:r w:rsidRPr="00FD3DC0">
                    <w:rPr>
                      <w:szCs w:val="2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«Отчет </w:t>
                  </w:r>
                  <w:r>
                    <w:rPr>
                      <w:szCs w:val="28"/>
                    </w:rPr>
                    <w:t xml:space="preserve">            </w:t>
                  </w:r>
                  <w:r w:rsidRPr="00FD3DC0">
                    <w:rPr>
                      <w:szCs w:val="28"/>
                    </w:rPr>
                    <w:t xml:space="preserve">о финансовых результатах» за отчетный период. </w:t>
                  </w:r>
                </w:p>
                <w:p w14:paraId="1627ED8C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Cs w:val="28"/>
                    </w:rPr>
                  </w:pPr>
                  <w:r w:rsidRPr="00FD3DC0">
                    <w:rPr>
                      <w:szCs w:val="2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proofErr w:type="spellStart"/>
                  <w:r w:rsidRPr="00FD3DC0">
                    <w:rPr>
                      <w:szCs w:val="28"/>
                    </w:rPr>
                    <w:t>селькохозяйственной</w:t>
                  </w:r>
                  <w:proofErr w:type="spellEnd"/>
                  <w:r w:rsidRPr="00FD3DC0">
                    <w:rPr>
                      <w:szCs w:val="2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  <w:p w14:paraId="14D0D3A0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lastRenderedPageBreak/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   (расшифровка подписи)</w:t>
      </w:r>
    </w:p>
    <w:p w14:paraId="472578F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</w:p>
    <w:p w14:paraId="039ED8D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   (расшифровка подписи)</w:t>
      </w:r>
    </w:p>
    <w:p w14:paraId="0570B445" w14:textId="77777777" w:rsidR="00513586" w:rsidRDefault="00513586" w:rsidP="00513586">
      <w:pPr>
        <w:pStyle w:val="a3"/>
        <w:ind w:firstLine="0"/>
        <w:jc w:val="left"/>
        <w:rPr>
          <w:color w:val="000000"/>
          <w:szCs w:val="28"/>
          <w:lang w:val="ru-RU"/>
        </w:rPr>
      </w:pPr>
    </w:p>
    <w:p w14:paraId="678108EB" w14:textId="77777777" w:rsidR="00ED40C2" w:rsidRDefault="00ED40C2" w:rsidP="00ED40C2">
      <w:pPr>
        <w:rPr>
          <w:sz w:val="26"/>
          <w:szCs w:val="26"/>
        </w:rPr>
      </w:pPr>
    </w:p>
    <w:p w14:paraId="220E0754" w14:textId="77777777" w:rsidR="00ED40C2" w:rsidRDefault="00ED40C2" w:rsidP="00ED40C2">
      <w:pPr>
        <w:rPr>
          <w:sz w:val="26"/>
          <w:szCs w:val="26"/>
        </w:rPr>
      </w:pPr>
    </w:p>
    <w:p w14:paraId="07526FD6" w14:textId="77777777" w:rsidR="00ED40C2" w:rsidRDefault="00ED40C2" w:rsidP="00ED40C2">
      <w:pPr>
        <w:rPr>
          <w:sz w:val="26"/>
          <w:szCs w:val="26"/>
        </w:rPr>
      </w:pPr>
    </w:p>
    <w:p w14:paraId="5B466313" w14:textId="0F3BE1CF" w:rsidR="00ED40C2" w:rsidRPr="00ED40C2" w:rsidRDefault="00ED40C2" w:rsidP="00ED40C2">
      <w:pPr>
        <w:rPr>
          <w:szCs w:val="28"/>
        </w:rPr>
      </w:pPr>
      <w:r w:rsidRPr="00ED40C2">
        <w:rPr>
          <w:szCs w:val="28"/>
        </w:rPr>
        <w:t>Начальник управления сельского,</w:t>
      </w:r>
    </w:p>
    <w:p w14:paraId="231014C0" w14:textId="1095BEF0" w:rsidR="00C72A18" w:rsidRPr="00ED40C2" w:rsidRDefault="00ED40C2" w:rsidP="00ED40C2">
      <w:pPr>
        <w:rPr>
          <w:szCs w:val="28"/>
        </w:rPr>
      </w:pPr>
      <w:r w:rsidRPr="00ED40C2">
        <w:rPr>
          <w:szCs w:val="28"/>
        </w:rPr>
        <w:t xml:space="preserve">лесного хозяйства и продовольствия                                          </w:t>
      </w:r>
      <w:r>
        <w:rPr>
          <w:szCs w:val="28"/>
        </w:rPr>
        <w:t xml:space="preserve">             </w:t>
      </w:r>
      <w:bookmarkStart w:id="0" w:name="_GoBack"/>
      <w:bookmarkEnd w:id="0"/>
      <w:proofErr w:type="spellStart"/>
      <w:r w:rsidRPr="00ED40C2">
        <w:rPr>
          <w:szCs w:val="28"/>
        </w:rPr>
        <w:t>А.Р.Наш</w:t>
      </w:r>
      <w:proofErr w:type="spellEnd"/>
    </w:p>
    <w:sectPr w:rsidR="00C72A18" w:rsidRPr="00ED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513586"/>
    <w:rsid w:val="00B65F1F"/>
    <w:rsid w:val="00C72A18"/>
    <w:rsid w:val="00D41DDF"/>
    <w:rsid w:val="00EA19FF"/>
    <w:rsid w:val="00ED40C2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FBC4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680F1D26777E6D81E418AC4781C2D6BB1FCBB40910C6FF571ABD7C27AD11F7246FCF0BD76CF8660DD3667807FF4F77372DF1B9E180F7ENBZ9O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2024-02-16T12:05:00Z</dcterms:created>
  <dcterms:modified xsi:type="dcterms:W3CDTF">2024-03-11T13:43:00Z</dcterms:modified>
</cp:coreProperties>
</file>